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2654E782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79858668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79858668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proofErr w:type="spellStart"/>
      <w:r w:rsidR="0031097C" w:rsidRPr="00DF23F0">
        <w:rPr>
          <w:rFonts w:ascii="Arial" w:hAnsi="Arial" w:cs="Arial"/>
          <w:color w:val="1E497D"/>
          <w:lang w:val="en-US"/>
        </w:rPr>
        <w:t>Artigo</w:t>
      </w:r>
      <w:proofErr w:type="spellEnd"/>
      <w:r w:rsidR="0031097C" w:rsidRPr="00DF23F0">
        <w:rPr>
          <w:rFonts w:ascii="Arial" w:hAnsi="Arial" w:cs="Arial"/>
          <w:color w:val="1E497D"/>
          <w:lang w:val="en-US"/>
        </w:rPr>
        <w:t xml:space="preserve"> </w:t>
      </w:r>
      <w:proofErr w:type="spellStart"/>
      <w:r w:rsidR="009D5201" w:rsidRPr="009D5201">
        <w:rPr>
          <w:rFonts w:ascii="Arial" w:hAnsi="Arial" w:cs="Arial"/>
          <w:color w:val="1E497D"/>
          <w:lang w:val="en-US"/>
        </w:rPr>
        <w:t>Revisão</w:t>
      </w:r>
      <w:proofErr w:type="spellEnd"/>
      <w:r w:rsidR="009D5201" w:rsidRPr="009D5201">
        <w:rPr>
          <w:rFonts w:ascii="Arial" w:hAnsi="Arial" w:cs="Arial"/>
          <w:color w:val="1E497D"/>
          <w:lang w:val="en-US"/>
        </w:rPr>
        <w:t xml:space="preserve"> </w:t>
      </w:r>
      <w:proofErr w:type="spellStart"/>
      <w:r w:rsidR="009D5201" w:rsidRPr="009D5201">
        <w:rPr>
          <w:rFonts w:ascii="Arial" w:hAnsi="Arial" w:cs="Arial"/>
          <w:color w:val="1E497D"/>
          <w:lang w:val="en-US"/>
        </w:rPr>
        <w:t>Sistemática</w:t>
      </w:r>
      <w:proofErr w:type="spellEnd"/>
      <w:r w:rsidR="009D5201" w:rsidRPr="009D5201">
        <w:rPr>
          <w:rFonts w:ascii="Arial" w:hAnsi="Arial" w:cs="Arial"/>
          <w:color w:val="1E497D"/>
          <w:lang w:val="en-US"/>
        </w:rPr>
        <w:t xml:space="preserve">/ </w:t>
      </w:r>
      <w:proofErr w:type="spellStart"/>
      <w:r w:rsidR="009D5201" w:rsidRPr="009D5201">
        <w:rPr>
          <w:rFonts w:ascii="Arial" w:hAnsi="Arial" w:cs="Arial"/>
          <w:color w:val="1E497D"/>
          <w:lang w:val="en-US"/>
        </w:rPr>
        <w:t>Escopo</w:t>
      </w:r>
      <w:proofErr w:type="spellEnd"/>
      <w:r w:rsidR="009D5201" w:rsidRPr="009D5201">
        <w:rPr>
          <w:rFonts w:ascii="Arial" w:hAnsi="Arial" w:cs="Arial"/>
          <w:color w:val="1E497D"/>
          <w:lang w:val="en-US"/>
        </w:rPr>
        <w:t>/</w:t>
      </w:r>
      <w:proofErr w:type="spellStart"/>
      <w:r w:rsidR="009D5201" w:rsidRPr="009D5201">
        <w:rPr>
          <w:rFonts w:ascii="Arial" w:hAnsi="Arial" w:cs="Arial"/>
          <w:color w:val="1E497D"/>
          <w:lang w:val="en-US"/>
        </w:rPr>
        <w:t>Integrativa</w:t>
      </w:r>
      <w:proofErr w:type="spellEnd"/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577D1CAF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TÍTULO DO ARTIGO: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subtítulo</w:t>
      </w:r>
      <w:proofErr w:type="spellEnd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se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houver</w:t>
      </w:r>
      <w:proofErr w:type="spellEnd"/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5E40DC75" w14:textId="2D8FF8C2" w:rsidR="009D5201" w:rsidRPr="009D5201" w:rsidRDefault="009D5201" w:rsidP="009D5201">
      <w:pPr>
        <w:spacing w:before="240"/>
        <w:jc w:val="both"/>
        <w:rPr>
          <w:rFonts w:ascii="Arial" w:eastAsia="Arial" w:hAnsi="Arial" w:cs="Arial"/>
          <w:bCs/>
        </w:rPr>
      </w:pPr>
      <w:r w:rsidRPr="009D5201">
        <w:rPr>
          <w:rFonts w:ascii="Arial" w:eastAsia="Arial" w:hAnsi="Arial" w:cs="Arial"/>
          <w:bCs/>
        </w:rPr>
        <w:t>O resumo deve ter até 250 palavras sendo que deve conter o tema, objetivo, método, resultados principais e conclusão do estudo realizado. Deverá ser redigido em parágrafo único</w:t>
      </w:r>
      <w:r>
        <w:rPr>
          <w:rFonts w:ascii="Arial" w:eastAsia="Arial" w:hAnsi="Arial" w:cs="Arial"/>
          <w:bCs/>
        </w:rPr>
        <w:t xml:space="preserve"> e </w:t>
      </w:r>
      <w:r w:rsidRPr="009D5201">
        <w:rPr>
          <w:rFonts w:ascii="Arial" w:eastAsia="Arial" w:hAnsi="Arial" w:cs="Arial"/>
          <w:b/>
        </w:rPr>
        <w:t>não estruturado</w:t>
      </w:r>
    </w:p>
    <w:p w14:paraId="15972A7B" w14:textId="33A6B26E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 xml:space="preserve">: (Citar entre vírgulas até 5 palavras-chave do seu trabalho). Deverão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</w:t>
      </w:r>
      <w:proofErr w:type="spellStart"/>
      <w:r w:rsidRPr="009D5201">
        <w:rPr>
          <w:rFonts w:ascii="Arial" w:eastAsia="Arial" w:hAnsi="Arial" w:cs="Arial"/>
          <w:bCs/>
        </w:rPr>
        <w:t>DeCS</w:t>
      </w:r>
      <w:proofErr w:type="spellEnd"/>
      <w:r w:rsidRPr="009D5201">
        <w:rPr>
          <w:rFonts w:ascii="Arial" w:eastAsia="Arial" w:hAnsi="Arial" w:cs="Arial"/>
          <w:bCs/>
        </w:rPr>
        <w:t>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262E11AE" w14:textId="77777777" w:rsidR="00DE4F42" w:rsidRPr="00746F74" w:rsidRDefault="00DE4F42">
      <w:pPr>
        <w:jc w:val="both"/>
        <w:rPr>
          <w:rFonts w:ascii="Arial" w:eastAsia="Arial" w:hAnsi="Arial" w:cs="Arial"/>
        </w:rPr>
      </w:pPr>
    </w:p>
    <w:p w14:paraId="148379C2" w14:textId="2608276C" w:rsidR="00DE4F42" w:rsidRPr="0025664C" w:rsidRDefault="00DE4F42" w:rsidP="00DE4F42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71036D">
        <w:rPr>
          <w:rFonts w:ascii="Arial" w:eastAsia="Arial" w:hAnsi="Arial" w:cs="Arial"/>
          <w:b/>
          <w:i/>
          <w:iCs/>
          <w:color w:val="1E497D"/>
          <w:sz w:val="32"/>
          <w:szCs w:val="32"/>
          <w:lang w:val="en-US"/>
        </w:rPr>
        <w:t>ABSTRACT</w:t>
      </w:r>
    </w:p>
    <w:p w14:paraId="12E2C931" w14:textId="77777777" w:rsidR="00DE4F42" w:rsidRPr="0025664C" w:rsidRDefault="00DE4F42" w:rsidP="00DE4F42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  <w:lang w:val="en-US"/>
        </w:rPr>
        <w:t>_______________________</w:t>
      </w:r>
    </w:p>
    <w:p w14:paraId="2C25AD1E" w14:textId="287DF5B6" w:rsidR="009D5201" w:rsidRP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i/>
          <w:iCs/>
          <w:lang w:val="en-US"/>
        </w:rPr>
        <w:t xml:space="preserve">O abstract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tradução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para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resumo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250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sendo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que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objetivo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método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resultados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principais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considerações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finais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realizado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Deverá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redigido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parágrafo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único</w:t>
      </w:r>
      <w:proofErr w:type="spellEnd"/>
      <w:r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não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estruturado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>.</w:t>
      </w:r>
    </w:p>
    <w:p w14:paraId="1A1D8E11" w14:textId="77777777" w:rsid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b/>
          <w:bCs/>
          <w:i/>
          <w:iCs/>
          <w:lang w:val="en-US"/>
        </w:rPr>
        <w:t>Keyword</w:t>
      </w:r>
      <w:r w:rsidRPr="009D5201">
        <w:rPr>
          <w:rFonts w:ascii="Arial" w:eastAsia="Arial" w:hAnsi="Arial" w:cs="Arial"/>
          <w:i/>
          <w:iCs/>
          <w:lang w:val="en-US"/>
        </w:rPr>
        <w:t>: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Citar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entre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vírgulas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5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chave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seu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trabalho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).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selecionadas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cinco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delas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relacionada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delineamento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partir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lista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Descritores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Ciências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Saúde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DeCS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)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disponível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: http://decs.bvs.br)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apresentadas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no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idioma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.</w:t>
      </w:r>
    </w:p>
    <w:p w14:paraId="11B06FD9" w14:textId="03480C94" w:rsidR="0004074D" w:rsidRPr="000C1972" w:rsidRDefault="0004074D" w:rsidP="004203BC">
      <w:pPr>
        <w:spacing w:line="240" w:lineRule="auto"/>
        <w:jc w:val="both"/>
        <w:rPr>
          <w:rFonts w:ascii="Arial" w:eastAsia="Arial" w:hAnsi="Arial" w:cs="Arial"/>
          <w:i/>
          <w:iCs/>
          <w:lang w:val="en-US"/>
        </w:rPr>
      </w:pPr>
    </w:p>
    <w:p w14:paraId="653A918B" w14:textId="77777777" w:rsidR="003D0C06" w:rsidRPr="00746F74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  <w:lang w:val="en-US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966FFF">
          <w:type w:val="continuous"/>
          <w:pgSz w:w="11906" w:h="16838"/>
          <w:pgMar w:top="1701" w:right="1134" w:bottom="1134" w:left="1701" w:header="709" w:footer="709" w:gutter="0"/>
          <w:cols w:num="2" w:space="720"/>
        </w:sectPr>
      </w:pPr>
    </w:p>
    <w:p w14:paraId="38BF908E" w14:textId="59637AFF" w:rsidR="0004074D" w:rsidRPr="00B03290" w:rsidRDefault="0004074D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</w:pPr>
    </w:p>
    <w:p w14:paraId="106AC44E" w14:textId="361D6BBF" w:rsidR="0004074D" w:rsidRPr="00DE4F42" w:rsidRDefault="0016677C" w:rsidP="0016677C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1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INTRODUÇÃO </w:t>
      </w:r>
    </w:p>
    <w:p w14:paraId="6AF99B2E" w14:textId="77777777" w:rsidR="0004074D" w:rsidRPr="00B03290" w:rsidRDefault="000407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</w:p>
    <w:p w14:paraId="7C0CF2DF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Neste tópico deve-se expor o tema, problema, objetivo geral e justificativa do trabalho proposto. Pode quebrar em tópicos (1.1 Problema) ou optar por texto corrido.</w:t>
      </w:r>
    </w:p>
    <w:p w14:paraId="17CE4183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</w:p>
    <w:p w14:paraId="5EB3F2AA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  <w:r w:rsidRPr="009D5201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1.1 Formatação </w:t>
      </w:r>
    </w:p>
    <w:p w14:paraId="04C3326B" w14:textId="6CB67858" w:rsidR="0004074D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O número máximo de páginas do artigo permitido são 20 (vinte) e um mínimo de 10 (dez) páginas. A fonte adotada é a Arial ou Times New Roman, tamanho 12. O espaçamento entre linhas é de 1,5 cm. Deve-se iniciar o parágrafo com espaço de 1,25 cm na primeira linha. A página padrão é A4 (8,27” x 11,69”) com margens superior e esquerda de 3.0 cm e inferior e direita de 2,0 cm</w:t>
      </w:r>
      <w:r w:rsidR="00252326" w:rsidRPr="00B03290">
        <w:rPr>
          <w:rFonts w:ascii="Arial" w:eastAsia="Arial" w:hAnsi="Arial" w:cs="Arial"/>
          <w:sz w:val="24"/>
          <w:szCs w:val="24"/>
        </w:rPr>
        <w:t xml:space="preserve">. </w:t>
      </w:r>
    </w:p>
    <w:p w14:paraId="20584619" w14:textId="77777777" w:rsidR="0004074D" w:rsidRPr="00B03290" w:rsidRDefault="0004074D">
      <w:pPr>
        <w:rPr>
          <w:rFonts w:ascii="Arial" w:eastAsia="Arial" w:hAnsi="Arial" w:cs="Arial"/>
          <w:sz w:val="24"/>
          <w:szCs w:val="24"/>
        </w:rPr>
      </w:pPr>
    </w:p>
    <w:p w14:paraId="7585DDB5" w14:textId="257B1408" w:rsidR="0004074D" w:rsidRPr="00DE4F42" w:rsidRDefault="009D5201" w:rsidP="00E2732E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2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="00E2732E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>METODOLOGIA</w:t>
      </w:r>
    </w:p>
    <w:p w14:paraId="2B976489" w14:textId="77777777" w:rsidR="0004074D" w:rsidRPr="00DE4F42" w:rsidRDefault="0004074D">
      <w:pPr>
        <w:pStyle w:val="Ttulo1"/>
        <w:spacing w:after="0" w:line="360" w:lineRule="auto"/>
        <w:rPr>
          <w:rFonts w:ascii="Arial" w:eastAsia="Arial" w:hAnsi="Arial" w:cs="Arial"/>
          <w:color w:val="1E497D"/>
          <w:sz w:val="24"/>
          <w:szCs w:val="24"/>
        </w:rPr>
      </w:pPr>
    </w:p>
    <w:p w14:paraId="24E55457" w14:textId="0F4BE6A7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A estrutura do manuscrito deve estar em conformidade com as orientações constantes nos guias de redação científica, de acordo com o seu delineamento.</w:t>
      </w:r>
    </w:p>
    <w:p w14:paraId="6DDC60B8" w14:textId="77777777" w:rsidR="009D5201" w:rsidRP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CE1426F" w14:textId="77777777" w:rsidR="009D5201" w:rsidRP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•</w:t>
      </w:r>
      <w:r w:rsidRPr="009D5201">
        <w:rPr>
          <w:rFonts w:ascii="Arial" w:eastAsia="Arial" w:hAnsi="Arial" w:cs="Arial"/>
          <w:sz w:val="24"/>
          <w:szCs w:val="24"/>
        </w:rPr>
        <w:tab/>
        <w:t xml:space="preserve"> Revisões sistemáticas e meta-análises: PRISMA (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Preferred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Reporting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Items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Systematic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Reviews 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Meta-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Analyses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>), versões em inglês e português - http://www.prisma-statement.org/PRISMAStatement/ e devem fornecer o número de registro de protocolo da base PROSPERO - https://www.crd.york.ac.uk/PROSPERO/.</w:t>
      </w:r>
    </w:p>
    <w:p w14:paraId="38BE51F9" w14:textId="77777777" w:rsidR="009D5201" w:rsidRP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•</w:t>
      </w:r>
      <w:r w:rsidRPr="009D5201">
        <w:rPr>
          <w:rFonts w:ascii="Arial" w:eastAsia="Arial" w:hAnsi="Arial" w:cs="Arial"/>
          <w:sz w:val="24"/>
          <w:szCs w:val="24"/>
        </w:rPr>
        <w:tab/>
        <w:t xml:space="preserve">Revisões de Escopo devem ser relatadas de acordo com a diretriz PRISMA 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ScR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 (http://www.prisma-statement.org/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Extensions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9D5201">
        <w:rPr>
          <w:rFonts w:ascii="Arial" w:eastAsia="Arial" w:hAnsi="Arial" w:cs="Arial"/>
          <w:sz w:val="24"/>
          <w:szCs w:val="24"/>
        </w:rPr>
        <w:t>ScopingReviews</w:t>
      </w:r>
      <w:proofErr w:type="spellEnd"/>
      <w:r w:rsidRPr="009D5201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9D5201">
        <w:rPr>
          <w:rFonts w:ascii="Arial" w:eastAsia="Arial" w:hAnsi="Arial" w:cs="Arial"/>
          <w:sz w:val="24"/>
          <w:szCs w:val="24"/>
        </w:rPr>
        <w:t>e  JBI</w:t>
      </w:r>
      <w:proofErr w:type="gramEnd"/>
      <w:r w:rsidRPr="009D5201">
        <w:rPr>
          <w:rFonts w:ascii="Arial" w:eastAsia="Arial" w:hAnsi="Arial" w:cs="Arial"/>
          <w:sz w:val="24"/>
          <w:szCs w:val="24"/>
        </w:rPr>
        <w:t xml:space="preserve"> -https://jbi.global/ e incentiva que os protocolos sejam disponibilizados em repositórios de acesso e livre, como a OSF – Open Science Framework.</w:t>
      </w:r>
    </w:p>
    <w:p w14:paraId="54682A96" w14:textId="77D707E0" w:rsidR="00B8533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•</w:t>
      </w:r>
      <w:r w:rsidRPr="009D5201">
        <w:rPr>
          <w:rFonts w:ascii="Arial" w:eastAsia="Arial" w:hAnsi="Arial" w:cs="Arial"/>
          <w:sz w:val="24"/>
          <w:szCs w:val="24"/>
        </w:rPr>
        <w:tab/>
        <w:t>Revista integrativa - deve seguir um padrão quanto ao rigor metodológico e, para preservar esse padrão, requer o uso de métodos que garantam a análise completa do tema revisado e o suporte teórico para analisar resultados, métodos, sujeitos e variáveis.</w:t>
      </w:r>
    </w:p>
    <w:p w14:paraId="0F561AB5" w14:textId="754B4ED1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44695A" w14:textId="27C63CE3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3. </w:t>
      </w:r>
      <w:r>
        <w:rPr>
          <w:rFonts w:ascii="Arial" w:eastAsia="Arial" w:hAnsi="Arial" w:cs="Arial"/>
          <w:b/>
          <w:color w:val="1E497D"/>
          <w:sz w:val="32"/>
          <w:szCs w:val="32"/>
        </w:rPr>
        <w:t>RESULTADOS</w:t>
      </w:r>
    </w:p>
    <w:p w14:paraId="3639B847" w14:textId="5F5F5D46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81349D" w14:textId="77777777" w:rsidR="009D5201" w:rsidRPr="009D5201" w:rsidRDefault="009D5201" w:rsidP="00E31BD1">
      <w:pPr>
        <w:pStyle w:val="TextoPuro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t>Apresentar resultados da pesquisa por meio de tabelas, desenhos, esquemas, fluxogramas, fotografias, gráficos, mapas, organogramas, plantas, quadros, retratos, figuras, imagens que devem ser devidamente referenciadas no corpo do texto e centralizados.</w:t>
      </w:r>
    </w:p>
    <w:p w14:paraId="5B36C830" w14:textId="77777777" w:rsidR="009D5201" w:rsidRPr="009D5201" w:rsidRDefault="009D5201" w:rsidP="00E31BD1">
      <w:pPr>
        <w:pStyle w:val="TextoPuro"/>
        <w:spacing w:line="360" w:lineRule="auto"/>
        <w:rPr>
          <w:rFonts w:ascii="Arial" w:hAnsi="Arial" w:cs="Arial"/>
          <w:b/>
          <w:bCs/>
          <w:color w:val="1F497D" w:themeColor="text2"/>
        </w:rPr>
      </w:pPr>
      <w:r w:rsidRPr="009D5201">
        <w:rPr>
          <w:rFonts w:ascii="Arial" w:hAnsi="Arial" w:cs="Arial"/>
          <w:b/>
          <w:bCs/>
          <w:color w:val="1F497D" w:themeColor="text2"/>
        </w:rPr>
        <w:t>3.1 Tabelas</w:t>
      </w:r>
    </w:p>
    <w:p w14:paraId="5FAAD24C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75286ED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t>EXEMPLO:</w:t>
      </w:r>
    </w:p>
    <w:p w14:paraId="740EF95A" w14:textId="77777777" w:rsidR="009D5201" w:rsidRPr="009D5201" w:rsidRDefault="009D5201" w:rsidP="009D5201">
      <w:pPr>
        <w:pStyle w:val="Legenda"/>
        <w:keepNext/>
        <w:rPr>
          <w:i/>
          <w:sz w:val="22"/>
        </w:rPr>
      </w:pPr>
      <w:r w:rsidRPr="009D5201">
        <w:rPr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141"/>
        <w:gridCol w:w="1330"/>
      </w:tblGrid>
      <w:tr w:rsidR="009D5201" w:rsidRPr="009D5201" w14:paraId="5529ADC7" w14:textId="77777777" w:rsidTr="00711131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80E7EE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E8793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0B404D1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Porcentagem</w:t>
            </w:r>
          </w:p>
        </w:tc>
      </w:tr>
      <w:tr w:rsidR="009D5201" w:rsidRPr="009D5201" w14:paraId="7894EBB7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AFC7BB1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0B53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1058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4,00%</w:t>
            </w:r>
          </w:p>
        </w:tc>
      </w:tr>
      <w:tr w:rsidR="009D5201" w:rsidRPr="009D5201" w14:paraId="2389A949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0423C3F8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6B21B79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78C118B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</w:tr>
      <w:tr w:rsidR="009D5201" w:rsidRPr="009D5201" w14:paraId="7530DF4A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73301A4D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176DF27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6FFA6CE7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17,00%</w:t>
            </w:r>
          </w:p>
        </w:tc>
      </w:tr>
      <w:tr w:rsidR="009D5201" w:rsidRPr="009D5201" w14:paraId="67FC314D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6EF30002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7B543CBE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69AB342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29,00%</w:t>
            </w:r>
          </w:p>
        </w:tc>
      </w:tr>
      <w:tr w:rsidR="009D5201" w:rsidRPr="009D5201" w14:paraId="4ABAE466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50FC4A36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79B7E16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E4EA92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14,00%</w:t>
            </w:r>
          </w:p>
        </w:tc>
      </w:tr>
      <w:tr w:rsidR="009D5201" w:rsidRPr="009D5201" w14:paraId="6F753B45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D90A99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787ED9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4A740FF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14:paraId="7F6FAE96" w14:textId="77777777" w:rsidR="009D5201" w:rsidRPr="009D5201" w:rsidRDefault="009D5201" w:rsidP="009D5201">
      <w:pPr>
        <w:ind w:right="567" w:firstLine="708"/>
        <w:jc w:val="center"/>
        <w:rPr>
          <w:rFonts w:ascii="Arial" w:hAnsi="Arial" w:cs="Arial"/>
          <w:sz w:val="20"/>
          <w:szCs w:val="20"/>
        </w:rPr>
      </w:pPr>
      <w:r w:rsidRPr="009D5201">
        <w:rPr>
          <w:rFonts w:ascii="Arial" w:hAnsi="Arial" w:cs="Arial"/>
          <w:sz w:val="20"/>
          <w:szCs w:val="20"/>
        </w:rPr>
        <w:t>Fonte: Elaborada pelos autores.</w:t>
      </w:r>
    </w:p>
    <w:p w14:paraId="7A89BFAD" w14:textId="77777777" w:rsidR="009D5201" w:rsidRPr="009D5201" w:rsidRDefault="009D5201" w:rsidP="009D5201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4"/>
          <w:szCs w:val="24"/>
        </w:rPr>
      </w:pPr>
    </w:p>
    <w:p w14:paraId="118B548C" w14:textId="603BA8F6" w:rsidR="009D5201" w:rsidRDefault="009D5201" w:rsidP="00E31B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 ilustração usada deve ser obrigatoriamente citada no texto e o mais próximo possível do trecho a que se refere. Limitados a 3 tabelas e 3 figuras.</w:t>
      </w:r>
    </w:p>
    <w:p w14:paraId="6BCDCC8B" w14:textId="512CCEE8" w:rsid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8FA8E2" w14:textId="41FDE974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4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>
        <w:rPr>
          <w:rFonts w:ascii="Arial" w:eastAsia="Arial" w:hAnsi="Arial" w:cs="Arial"/>
          <w:b/>
          <w:color w:val="1E497D"/>
          <w:sz w:val="32"/>
          <w:szCs w:val="32"/>
        </w:rPr>
        <w:t>DICUSSÃO</w:t>
      </w:r>
    </w:p>
    <w:p w14:paraId="0E1A3151" w14:textId="77777777" w:rsidR="009D5201" w:rsidRPr="00E31BD1" w:rsidRDefault="009D5201" w:rsidP="009D5201">
      <w:pPr>
        <w:pStyle w:val="TextoPuro"/>
        <w:ind w:firstLine="708"/>
        <w:rPr>
          <w:rFonts w:ascii="Arial" w:hAnsi="Arial" w:cs="Arial"/>
          <w:b/>
          <w:bCs/>
        </w:rPr>
      </w:pPr>
      <w:r w:rsidRPr="00E31BD1">
        <w:rPr>
          <w:rFonts w:ascii="Arial" w:hAnsi="Arial" w:cs="Arial"/>
          <w:shd w:val="clear" w:color="auto" w:fill="FFFFFF"/>
        </w:rPr>
        <w:t>Apresentar síntese dos principais resultados</w:t>
      </w:r>
    </w:p>
    <w:p w14:paraId="7EC04024" w14:textId="77777777" w:rsidR="009D5201" w:rsidRP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DF2F37" w14:textId="028D8BE2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5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 w:rsidR="00025606">
        <w:rPr>
          <w:rFonts w:ascii="Arial" w:eastAsia="Arial" w:hAnsi="Arial" w:cs="Arial"/>
          <w:b/>
          <w:color w:val="1E497D"/>
          <w:sz w:val="32"/>
          <w:szCs w:val="32"/>
        </w:rPr>
        <w:t>CONCLUSÃO</w:t>
      </w:r>
    </w:p>
    <w:p w14:paraId="72E59190" w14:textId="16A9BE39" w:rsidR="009D5201" w:rsidRDefault="009D5201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As conclusões devem ser fundamentadas nos resultados encontrados e vinculada aos objetivos da pesquisa. Enfatizar os aspectos novos e importantes, incluindo sugestões para pesquisas futuras.</w:t>
      </w:r>
    </w:p>
    <w:p w14:paraId="08F35545" w14:textId="77777777" w:rsidR="00A006EC" w:rsidRDefault="00A006EC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CA8BBB" w14:textId="6E71968E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E31BD1">
      <w:pPr>
        <w:pStyle w:val="Referencias"/>
        <w:spacing w:line="360" w:lineRule="auto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4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5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lastRenderedPageBreak/>
        <w:t> Títulos de periódicos deverão ser grafados de forma abreviada, de acordo com o estilo usado no </w:t>
      </w:r>
      <w:hyperlink r:id="rId16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 xml:space="preserve">Index </w:t>
        </w:r>
        <w:proofErr w:type="spellStart"/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Medicus</w:t>
        </w:r>
        <w:proofErr w:type="spellEnd"/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7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livros e nomes de editoras deverão constar por extenso;</w:t>
      </w:r>
    </w:p>
    <w:p w14:paraId="3C7D797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 Sempre que possível, incluir o DOI (Digital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Object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Identifier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>) do documento citado.</w:t>
      </w:r>
    </w:p>
    <w:p w14:paraId="34A9AAF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Patrias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Wendling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editor.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Citing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Medicine: The NLM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Style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Guide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[Internet]. 2nd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edition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Bethesda (MD):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National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Library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 (US); 2007-. 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Available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hyperlink r:id="rId18" w:history="1">
        <w:r w:rsidRPr="00A006E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https://www.ncbi.nlm.nih.gov/books/NBK7256/</w:t>
        </w:r>
      </w:hyperlink>
    </w:p>
    <w:p w14:paraId="6C10A350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9" w:anchor="_ncbi_dlg_citbx_NBK7256" w:history="1">
        <w:r w:rsidRPr="00A006EC">
          <w:rPr>
            <w:rStyle w:val="Hyperlink"/>
            <w:rFonts w:ascii="Arial" w:eastAsia="Times New Roman" w:hAnsi="Arial" w:cs="Arial"/>
            <w:sz w:val="24"/>
            <w:szCs w:val="24"/>
          </w:rPr>
          <w:t>https://www.ncbi.nlm.nih.gov/books/NBK7256/#_ncbi_dlg_citbx_NBK7256</w:t>
        </w:r>
      </w:hyperlink>
    </w:p>
    <w:p w14:paraId="55562F3E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20" w:tgtFrame="_blank" w:history="1">
        <w:r w:rsidRPr="00A006EC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A006E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665F4F0A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4106CE24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NOTAS</w:t>
      </w:r>
    </w:p>
    <w:p w14:paraId="3D1F0ED9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Conflito de interesse</w:t>
      </w:r>
      <w:r w:rsidRPr="002C398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: </w:t>
      </w:r>
      <w:r w:rsidRPr="002C3985">
        <w:rPr>
          <w:rFonts w:ascii="Arial" w:eastAsiaTheme="minorHAnsi" w:hAnsi="Arial" w:cs="Arial"/>
          <w:sz w:val="24"/>
          <w:szCs w:val="24"/>
          <w:lang w:eastAsia="en-US"/>
        </w:rPr>
        <w:t>Informar se há conflitos de interesse financeiros ou de outra natureza por parte dos autores.</w:t>
      </w:r>
    </w:p>
    <w:p w14:paraId="6B897784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 xml:space="preserve">Contribuição dos autores: </w:t>
      </w:r>
      <w:r w:rsidRPr="002C3985">
        <w:rPr>
          <w:rFonts w:ascii="Arial" w:eastAsiaTheme="minorHAnsi" w:hAnsi="Arial" w:cs="Arial"/>
          <w:sz w:val="24"/>
          <w:szCs w:val="24"/>
          <w:lang w:eastAsia="en-US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13BAF73F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Informar se a publicação é oriunda de uma dissertação ou tese</w:t>
      </w:r>
    </w:p>
    <w:p w14:paraId="06ABDBC5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 xml:space="preserve">Financiamento: </w:t>
      </w:r>
      <w:r w:rsidRPr="002C3985">
        <w:rPr>
          <w:rFonts w:ascii="Arial" w:eastAsiaTheme="minorHAnsi" w:hAnsi="Arial" w:cs="Arial"/>
          <w:sz w:val="24"/>
          <w:szCs w:val="24"/>
          <w:lang w:eastAsia="en-US"/>
        </w:rPr>
        <w:t>Informar se há financiamento</w:t>
      </w:r>
    </w:p>
    <w:p w14:paraId="0A1ACAAB" w14:textId="232C1085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Aprovação Ética</w:t>
      </w:r>
      <w:r w:rsidRPr="002C3985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  <w:r>
        <w:rPr>
          <w:rFonts w:ascii="Arial" w:eastAsiaTheme="minorHAnsi" w:hAnsi="Arial" w:cs="Arial"/>
          <w:sz w:val="24"/>
          <w:szCs w:val="24"/>
          <w:lang w:eastAsia="en-US"/>
        </w:rPr>
        <w:t>não se aplica</w:t>
      </w:r>
    </w:p>
    <w:p w14:paraId="40DDBB24" w14:textId="77777777" w:rsidR="002C3985" w:rsidRPr="002C3985" w:rsidRDefault="002C3985" w:rsidP="002C398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color w:val="1F497D" w:themeColor="text2"/>
          <w:sz w:val="24"/>
          <w:szCs w:val="24"/>
          <w:lang w:eastAsia="en-US"/>
        </w:rPr>
      </w:pPr>
      <w:r w:rsidRPr="002C398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Agradecimentos</w:t>
      </w:r>
    </w:p>
    <w:p w14:paraId="40C46358" w14:textId="77777777" w:rsidR="00A006EC" w:rsidRPr="009A1850" w:rsidRDefault="00A006EC" w:rsidP="00A006EC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A2C54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sectPr w:rsidR="009D5201" w:rsidRPr="009D5201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7C3C" w14:textId="77777777" w:rsidR="00066DE9" w:rsidRDefault="00066DE9">
      <w:pPr>
        <w:spacing w:after="0" w:line="240" w:lineRule="auto"/>
      </w:pPr>
      <w:r>
        <w:separator/>
      </w:r>
    </w:p>
  </w:endnote>
  <w:endnote w:type="continuationSeparator" w:id="0">
    <w:p w14:paraId="0E1C22C0" w14:textId="77777777" w:rsidR="00066DE9" w:rsidRDefault="0006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2FA1" w14:textId="77777777" w:rsidR="003D66CE" w:rsidRDefault="003D66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452C" w14:textId="77777777" w:rsidR="003D66CE" w:rsidRDefault="003D66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B887" w14:textId="77777777" w:rsidR="00066DE9" w:rsidRDefault="00066DE9">
      <w:pPr>
        <w:spacing w:after="0" w:line="240" w:lineRule="auto"/>
      </w:pPr>
      <w:r>
        <w:separator/>
      </w:r>
    </w:p>
  </w:footnote>
  <w:footnote w:type="continuationSeparator" w:id="0">
    <w:p w14:paraId="2D70616E" w14:textId="77777777" w:rsidR="00066DE9" w:rsidRDefault="0006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987E" w14:textId="77777777" w:rsidR="003D66CE" w:rsidRDefault="003D66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A246" w14:textId="77777777" w:rsidR="003D66CE" w:rsidRPr="00683700" w:rsidRDefault="003D66CE" w:rsidP="003D66CE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03337" wp14:editId="28A9B261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017EC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Mário Penna Journal - molecular and clinical cancer research, Belo </w:t>
    </w:r>
    <w:proofErr w:type="gramStart"/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Horizonte, 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v.</w:t>
    </w:r>
    <w:proofErr w:type="gramEnd"/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p.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>-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j</w:t>
    </w:r>
    <w:r>
      <w:rPr>
        <w:rFonts w:ascii="Optima" w:hAnsi="Optima"/>
        <w:color w:val="365F91" w:themeColor="accent1" w:themeShade="BF"/>
        <w:sz w:val="22"/>
        <w:szCs w:val="22"/>
        <w:highlight w:val="yellow"/>
      </w:rPr>
      <w:t>an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./jun</w:t>
    </w:r>
    <w:r w:rsidRPr="00683700">
      <w:rPr>
        <w:rFonts w:ascii="Optima" w:hAnsi="Optima"/>
        <w:color w:val="365F91" w:themeColor="accent1" w:themeShade="BF"/>
        <w:sz w:val="22"/>
        <w:szCs w:val="22"/>
      </w:rPr>
      <w:t>. 20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xx</w:t>
    </w:r>
    <w:r w:rsidRPr="00683700">
      <w:rPr>
        <w:rFonts w:ascii="Optima" w:hAnsi="Optima"/>
        <w:color w:val="365F91" w:themeColor="accent1" w:themeShade="BF"/>
        <w:sz w:val="22"/>
        <w:szCs w:val="22"/>
      </w:rPr>
      <w:t>. DOI:</w:t>
    </w:r>
  </w:p>
  <w:p w14:paraId="16400145" w14:textId="54C5B341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085C" w14:textId="77777777" w:rsidR="003D66CE" w:rsidRDefault="003D66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10172"/>
    <w:rsid w:val="00010DDF"/>
    <w:rsid w:val="000246D8"/>
    <w:rsid w:val="00025606"/>
    <w:rsid w:val="00033CC8"/>
    <w:rsid w:val="00036FE6"/>
    <w:rsid w:val="0004074D"/>
    <w:rsid w:val="00042210"/>
    <w:rsid w:val="00043472"/>
    <w:rsid w:val="000615B5"/>
    <w:rsid w:val="000652CD"/>
    <w:rsid w:val="00066DE9"/>
    <w:rsid w:val="00074095"/>
    <w:rsid w:val="00075637"/>
    <w:rsid w:val="00075ED0"/>
    <w:rsid w:val="00091E2C"/>
    <w:rsid w:val="000B316A"/>
    <w:rsid w:val="000C1972"/>
    <w:rsid w:val="000C4897"/>
    <w:rsid w:val="000C608D"/>
    <w:rsid w:val="000D1AEA"/>
    <w:rsid w:val="000D4038"/>
    <w:rsid w:val="00105C21"/>
    <w:rsid w:val="00112329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41B9"/>
    <w:rsid w:val="00197142"/>
    <w:rsid w:val="001C453F"/>
    <w:rsid w:val="001E1C8D"/>
    <w:rsid w:val="001E6B82"/>
    <w:rsid w:val="001E71E1"/>
    <w:rsid w:val="001E7AD9"/>
    <w:rsid w:val="001F188C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8209F"/>
    <w:rsid w:val="00284E2D"/>
    <w:rsid w:val="00287230"/>
    <w:rsid w:val="00294943"/>
    <w:rsid w:val="002A5177"/>
    <w:rsid w:val="002B41B4"/>
    <w:rsid w:val="002B6230"/>
    <w:rsid w:val="002B6B70"/>
    <w:rsid w:val="002C3985"/>
    <w:rsid w:val="002C5A87"/>
    <w:rsid w:val="002D6F5C"/>
    <w:rsid w:val="002D782F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7756"/>
    <w:rsid w:val="00350FEE"/>
    <w:rsid w:val="00351065"/>
    <w:rsid w:val="00372EDD"/>
    <w:rsid w:val="00373805"/>
    <w:rsid w:val="00387461"/>
    <w:rsid w:val="003979BF"/>
    <w:rsid w:val="003B3E60"/>
    <w:rsid w:val="003B66AA"/>
    <w:rsid w:val="003D0C06"/>
    <w:rsid w:val="003D66CE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650F2"/>
    <w:rsid w:val="005741AD"/>
    <w:rsid w:val="00574B74"/>
    <w:rsid w:val="00582226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3F5B"/>
    <w:rsid w:val="00625C47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7929"/>
    <w:rsid w:val="007F3870"/>
    <w:rsid w:val="00802D94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E19E7"/>
    <w:rsid w:val="00AE46E2"/>
    <w:rsid w:val="00B03290"/>
    <w:rsid w:val="00B261BB"/>
    <w:rsid w:val="00B427C2"/>
    <w:rsid w:val="00B63616"/>
    <w:rsid w:val="00B80CAC"/>
    <w:rsid w:val="00B83186"/>
    <w:rsid w:val="00B85331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85D17"/>
    <w:rsid w:val="00C964C1"/>
    <w:rsid w:val="00CA04B3"/>
    <w:rsid w:val="00CA0775"/>
    <w:rsid w:val="00CA2B6B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1BD1"/>
    <w:rsid w:val="00E32DA0"/>
    <w:rsid w:val="00E33CD2"/>
    <w:rsid w:val="00E37EC5"/>
    <w:rsid w:val="00E74C61"/>
    <w:rsid w:val="00E7643B"/>
    <w:rsid w:val="00E9196A"/>
    <w:rsid w:val="00E9333E"/>
    <w:rsid w:val="00E947F4"/>
    <w:rsid w:val="00EA110A"/>
    <w:rsid w:val="00EA42A5"/>
    <w:rsid w:val="00EB04B4"/>
    <w:rsid w:val="00EC16E8"/>
    <w:rsid w:val="00EF146E"/>
    <w:rsid w:val="00F1332A"/>
    <w:rsid w:val="00F15ACF"/>
    <w:rsid w:val="00F2778F"/>
    <w:rsid w:val="00F421E8"/>
    <w:rsid w:val="00F46811"/>
    <w:rsid w:val="00F51FFC"/>
    <w:rsid w:val="00F5511A"/>
    <w:rsid w:val="00F571E6"/>
    <w:rsid w:val="00F80523"/>
    <w:rsid w:val="00F80547"/>
    <w:rsid w:val="00F94AF6"/>
    <w:rsid w:val="00FA6D48"/>
    <w:rsid w:val="00FC3381"/>
    <w:rsid w:val="00FC3828"/>
    <w:rsid w:val="00FD2846"/>
    <w:rsid w:val="00FE7BBA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ncbi.nlm.nih.gov/books/NBK725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ortal.revistas.bvs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nlmcatalog/journals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cbi.nlm.nih.gov/books/NBK725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cmje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3</cp:revision>
  <dcterms:created xsi:type="dcterms:W3CDTF">2023-08-18T10:49:00Z</dcterms:created>
  <dcterms:modified xsi:type="dcterms:W3CDTF">2025-03-06T14:27:00Z</dcterms:modified>
</cp:coreProperties>
</file>